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p14">
  <w:body>
    <w:p w:rsidRPr="00F83240" w:rsidR="007918E4" w:rsidP="00F6742A" w:rsidRDefault="00C764C5" w14:paraId="70B0760E" w14:textId="77777777">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p>
    <w:p w:rsidRPr="00F83240" w:rsidR="007918E4" w:rsidP="007918E4" w:rsidRDefault="00C764C5" w14:paraId="3CADED66" w14:textId="77777777">
      <w:pPr>
        <w:sectPr w:rsidRPr="00F83240" w:rsidR="007918E4" w:rsidSect="007918E4">
          <w:footerReference w:type="even" r:id="rId8"/>
          <w:footerReference w:type="first" r:id="rId9"/>
          <w:pgSz w:w="11900" w:h="16840" w:orient="portrait"/>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00ED1034" w:rsidP="00ED1034" w:rsidRDefault="00ED1034" w14:paraId="20D9DA17" w14:textId="77777777">
                            <w:pPr>
                              <w:pStyle w:val="Titel"/>
                            </w:pPr>
                            <w:r>
                              <w:t xml:space="preserve">Sjablonen voor verklaringen </w:t>
                            </w:r>
                          </w:p>
                          <w:p w:rsidRPr="00ED1034" w:rsidR="00ED1034" w:rsidP="00ED1034" w:rsidRDefault="00ED1034" w14:paraId="60905B80" w14:textId="77777777">
                            <w:pPr>
                              <w:pStyle w:val="Ondertitel"/>
                              <w:rPr>
                                <w:rFonts w:cstheme="majorHAnsi"/>
                              </w:rPr>
                            </w:pPr>
                            <w:r w:rsidRPr="00ED1034">
                              <w:rPr>
                                <w:rFonts w:cstheme="majorHAnsi"/>
                              </w:rPr>
                              <w:t xml:space="preserve">Oproep 2023 Living Labs Circulaire economie </w:t>
                            </w:r>
                          </w:p>
                          <w:p w:rsidRPr="00ED1034" w:rsidR="00ED1034" w:rsidP="00ED1034" w:rsidRDefault="00ED1034" w14:paraId="1D1331B7" w14:textId="10A9B570">
                            <w:pPr>
                              <w:pStyle w:val="Ondertitel"/>
                              <w:rPr>
                                <w:rFonts w:cstheme="majorHAnsi"/>
                              </w:rPr>
                            </w:pPr>
                            <w:r w:rsidRPr="00ED1034">
                              <w:rPr>
                                <w:rFonts w:cstheme="majorHAnsi"/>
                              </w:rPr>
                              <w:t>Circulaire</w:t>
                            </w:r>
                            <w:r w:rsidRPr="00ED1034">
                              <w:rPr>
                                <w:rFonts w:cstheme="majorHAnsi"/>
                              </w:rPr>
                              <w:t xml:space="preserve"> </w:t>
                            </w:r>
                            <w:r w:rsidRPr="00ED1034">
                              <w:rPr>
                                <w:rFonts w:cstheme="majorHAnsi"/>
                              </w:rPr>
                              <w:t xml:space="preserve">maakindustrie en machinebouw </w:t>
                            </w:r>
                          </w:p>
                          <w:p w:rsidR="009636F1" w:rsidP="0019462C" w:rsidRDefault="009636F1" w14:paraId="044B84B2" w14:textId="5EA952C9">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FD686D">
                <v:stroke joinstyle="miter"/>
                <v:path gradientshapeok="t" o:connecttype="rect"/>
              </v:shapetype>
              <v:shape id="Tekstvak 4"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lt="Titel: Titel van het document - Beschrijving: Titel van het docu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v:textbox>
                  <w:txbxContent>
                    <w:p w:rsidR="00ED1034" w:rsidP="00ED1034" w:rsidRDefault="00ED1034" w14:paraId="20D9DA17" w14:textId="77777777">
                      <w:pPr>
                        <w:pStyle w:val="Titel"/>
                      </w:pPr>
                      <w:r>
                        <w:t xml:space="preserve">Sjablonen voor verklaringen </w:t>
                      </w:r>
                    </w:p>
                    <w:p w:rsidRPr="00ED1034" w:rsidR="00ED1034" w:rsidP="00ED1034" w:rsidRDefault="00ED1034" w14:paraId="60905B80" w14:textId="77777777">
                      <w:pPr>
                        <w:pStyle w:val="Ondertitel"/>
                        <w:rPr>
                          <w:rFonts w:cstheme="majorHAnsi"/>
                        </w:rPr>
                      </w:pPr>
                      <w:r w:rsidRPr="00ED1034">
                        <w:rPr>
                          <w:rFonts w:cstheme="majorHAnsi"/>
                        </w:rPr>
                        <w:t xml:space="preserve">Oproep 2023 Living Labs Circulaire economie </w:t>
                      </w:r>
                    </w:p>
                    <w:p w:rsidRPr="00ED1034" w:rsidR="00ED1034" w:rsidP="00ED1034" w:rsidRDefault="00ED1034" w14:paraId="1D1331B7" w14:textId="10A9B570">
                      <w:pPr>
                        <w:pStyle w:val="Ondertitel"/>
                        <w:rPr>
                          <w:rFonts w:cstheme="majorHAnsi"/>
                        </w:rPr>
                      </w:pPr>
                      <w:r w:rsidRPr="00ED1034">
                        <w:rPr>
                          <w:rFonts w:cstheme="majorHAnsi"/>
                        </w:rPr>
                        <w:t>Circulaire</w:t>
                      </w:r>
                      <w:r w:rsidRPr="00ED1034">
                        <w:rPr>
                          <w:rFonts w:cstheme="majorHAnsi"/>
                        </w:rPr>
                        <w:t xml:space="preserve"> </w:t>
                      </w:r>
                      <w:r w:rsidRPr="00ED1034">
                        <w:rPr>
                          <w:rFonts w:cstheme="majorHAnsi"/>
                        </w:rPr>
                        <w:t xml:space="preserve">maakindustrie en machinebouw </w:t>
                      </w:r>
                    </w:p>
                    <w:p w:rsidR="009636F1" w:rsidP="0019462C" w:rsidRDefault="009636F1" w14:paraId="044B84B2" w14:textId="5EA952C9">
                      <w:pPr>
                        <w:pStyle w:val="Ondertitel"/>
                      </w:pPr>
                    </w:p>
                  </w:txbxContent>
                </v:textbox>
                <w10:wrap type="square" anchory="page"/>
              </v:shape>
            </w:pict>
          </mc:Fallback>
        </mc:AlternateContent>
      </w:r>
    </w:p>
    <w:p w:rsidRPr="005B187C" w:rsidR="009C1663" w:rsidP="009C1663" w:rsidRDefault="009C1663" w14:paraId="71840510" w14:textId="77777777">
      <w:pPr>
        <w:pStyle w:val="Kop1"/>
      </w:pPr>
      <w:r>
        <w:t>Sjabloon: Verklaring de-</w:t>
      </w:r>
      <w:proofErr w:type="spellStart"/>
      <w:r>
        <w:t>minimis</w:t>
      </w:r>
      <w:proofErr w:type="spellEnd"/>
      <w:r>
        <w:t xml:space="preserve"> </w:t>
      </w:r>
    </w:p>
    <w:p w:rsidRPr="005166B6" w:rsidR="009C1663" w:rsidP="009C1663" w:rsidRDefault="009C1663" w14:paraId="70C321A8" w14:textId="77777777">
      <w:pPr>
        <w:jc w:val="left"/>
        <w:rPr>
          <w:lang w:val="nl-BE"/>
        </w:rPr>
      </w:pPr>
      <w:r w:rsidRPr="35F4188F" w:rsidR="009C1663">
        <w:rPr>
          <w:lang w:val="nl-BE"/>
        </w:rPr>
        <w:t xml:space="preserve">Meer info: </w:t>
      </w:r>
      <w:hyperlink r:id="R5441e126d90d4dfb">
        <w:r w:rsidRPr="35F4188F" w:rsidR="009C1663">
          <w:rPr>
            <w:rStyle w:val="Hyperlink"/>
            <w:lang w:val="nl-BE"/>
          </w:rPr>
          <w:t>https://www.vlaio.be/nl/begeleiding-advies/financiering/overheidsmaatregelen/veelgestelde-vragen-de-minimis</w:t>
        </w:r>
      </w:hyperlink>
      <w:r w:rsidRPr="35F4188F" w:rsidR="009C1663">
        <w:rPr>
          <w:lang w:val="nl-BE"/>
        </w:rPr>
        <w:t xml:space="preserve"> </w:t>
      </w:r>
    </w:p>
    <w:p w:rsidR="69B72C49" w:rsidP="35F4188F" w:rsidRDefault="69B72C49" w14:paraId="4EB4B6C8" w14:textId="720A5804">
      <w:pPr>
        <w:spacing w:after="220" w:line="260" w:lineRule="exact"/>
        <w:jc w:val="both"/>
        <w:rPr>
          <w:rFonts w:ascii="Calibri" w:hAnsi="Calibri" w:eastAsia="Calibri" w:cs="Calibri"/>
          <w:b w:val="0"/>
          <w:bCs w:val="0"/>
          <w:i w:val="0"/>
          <w:iCs w:val="0"/>
          <w:caps w:val="0"/>
          <w:smallCaps w:val="0"/>
          <w:noProof w:val="0"/>
          <w:color w:val="000000" w:themeColor="text1" w:themeTint="FF" w:themeShade="FF"/>
          <w:sz w:val="22"/>
          <w:szCs w:val="22"/>
          <w:lang w:val="nl-BE"/>
        </w:rPr>
      </w:pPr>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 xml:space="preserve">Alle financiële stromen naar bedrijven zijn onderhevig aan de regelgeving betreffende staatssteun. De-minimisverordening is er steeds op van toepassing. Dit wil zeggen dat deze maatregel als staatssteun wordt beschouwd, maar dat gelet op de beperkte opvang van de steun, niet concurrentieverstorend wordt opgetreden. </w:t>
      </w:r>
    </w:p>
    <w:p w:rsidR="69B72C49" w:rsidP="35F4188F" w:rsidRDefault="69B72C49" w14:paraId="4D5BC0A3" w14:textId="02E255B9">
      <w:pPr>
        <w:spacing w:after="220" w:line="260" w:lineRule="exact"/>
        <w:jc w:val="both"/>
        <w:rPr>
          <w:rFonts w:ascii="Calibri" w:hAnsi="Calibri" w:eastAsia="Calibri" w:cs="Calibri"/>
          <w:b w:val="0"/>
          <w:bCs w:val="0"/>
          <w:i w:val="0"/>
          <w:iCs w:val="0"/>
          <w:caps w:val="0"/>
          <w:smallCaps w:val="0"/>
          <w:noProof w:val="0"/>
          <w:color w:val="000000" w:themeColor="text1" w:themeTint="FF" w:themeShade="FF"/>
          <w:sz w:val="22"/>
          <w:szCs w:val="22"/>
          <w:lang w:val="nl-BE"/>
        </w:rPr>
      </w:pPr>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 xml:space="preserve">Daarom moet elke onderneming en elke partner die binnen het project een economische activiteit uitvoert, ongeacht hun rechtsvorm en de wijze ze worden gefinancierd, een verklaring afleggen. Dit betekent dat deze betrokkenen moeten verklaren dat ze niet meer dan € 200.000 de-minimissteun hebben ontvangen (= toegekend) over de laatste 3 belastingjaren (huidig lopende jaar en twee voorgaande belastingjaren) op het moment van de toekenning van deze steun. Ook moet de steun als dusdanig in de boekhouding opgenomen worden. </w:t>
      </w:r>
    </w:p>
    <w:p w:rsidR="69B72C49" w:rsidP="35F4188F" w:rsidRDefault="69B72C49" w14:paraId="35258D09" w14:textId="692D1AC4">
      <w:pPr>
        <w:spacing w:after="220" w:line="260" w:lineRule="exact"/>
        <w:jc w:val="both"/>
        <w:rPr>
          <w:rFonts w:ascii="Calibri" w:hAnsi="Calibri" w:eastAsia="Calibri" w:cs="Calibri"/>
          <w:b w:val="0"/>
          <w:bCs w:val="0"/>
          <w:i w:val="0"/>
          <w:iCs w:val="0"/>
          <w:caps w:val="0"/>
          <w:smallCaps w:val="0"/>
          <w:noProof w:val="0"/>
          <w:color w:val="000000" w:themeColor="text1" w:themeTint="FF" w:themeShade="FF"/>
          <w:sz w:val="22"/>
          <w:szCs w:val="22"/>
          <w:lang w:val="nl-BE"/>
        </w:rPr>
      </w:pPr>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Bij de berekening wordt uitgegaan van het moment van toekenning. Onderneming moeten dus nagaan hoeveel de-</w:t>
      </w:r>
      <w:proofErr w:type="spellStart"/>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minimis</w:t>
      </w:r>
      <w:proofErr w:type="spellEnd"/>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 xml:space="preserve"> steun is </w:t>
      </w:r>
      <w:r w:rsidRPr="35F4188F" w:rsidR="69B72C49">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l-BE"/>
        </w:rPr>
        <w:t>toegezegd</w:t>
      </w:r>
      <w:r w:rsidRPr="35F4188F" w:rsidR="69B72C49">
        <w:rPr>
          <w:rFonts w:ascii="Calibri" w:hAnsi="Calibri" w:eastAsia="Calibri" w:cs="Calibri"/>
          <w:b w:val="0"/>
          <w:bCs w:val="0"/>
          <w:i w:val="0"/>
          <w:iCs w:val="0"/>
          <w:caps w:val="0"/>
          <w:smallCaps w:val="0"/>
          <w:noProof w:val="0"/>
          <w:color w:val="000000" w:themeColor="text1" w:themeTint="FF" w:themeShade="FF"/>
          <w:sz w:val="22"/>
          <w:szCs w:val="22"/>
          <w:lang w:val="nl-BE"/>
        </w:rPr>
        <w:t xml:space="preserve"> (niet uitbetaald) de laatste 3 belastingjaren. Subsidiemiddelen die door de onderneming aangewend worden voor de betaling van een onderaannemer, moeten ook in rekening gebracht wordt. Subsidiemiddelen die aan een andere projectpartner wordt doorgestort, moeten door die respectievelijke partners in rekening gebracht worden (indien van toepassing voor die partner).</w:t>
      </w:r>
    </w:p>
    <w:p w:rsidR="33FE8277" w:rsidP="35F4188F" w:rsidRDefault="33FE8277" w14:paraId="51F45A8C" w14:textId="0662EB2C">
      <w:pPr>
        <w:spacing w:after="220" w:line="260" w:lineRule="exact"/>
        <w:jc w:val="both"/>
      </w:pPr>
      <w:r w:rsidRPr="35F4188F" w:rsidR="33FE8277">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is belangrijk de inschatting gewetensvol te maken aangezien de subsidiepercentages eraan gekoppeld zijn. Foutief ingevulde informatie kan steeds leiden tot een herziening van het steunpercentage bij een controle door inspectie aan het einde van het project. </w:t>
      </w:r>
      <w:r w:rsidRPr="35F4188F" w:rsidR="33FE8277">
        <w:rPr>
          <w:rFonts w:ascii="Calibri" w:hAnsi="Calibri" w:eastAsia="Calibri" w:cs="Calibri"/>
          <w:noProof w:val="0"/>
          <w:sz w:val="22"/>
          <w:szCs w:val="22"/>
          <w:lang w:val="nl-BE"/>
        </w:rPr>
        <w:t xml:space="preserve"> </w:t>
      </w:r>
    </w:p>
    <w:p w:rsidR="009C1663" w:rsidP="009C1663" w:rsidRDefault="009C1663" w14:paraId="5A568FFE" w14:textId="77777777">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rsidRPr="00BD106F" w:rsidR="009C1663" w:rsidP="009C1663" w:rsidRDefault="009C1663" w14:paraId="45DED88B" w14:textId="4F119D3F">
      <w:pPr>
        <w:rPr>
          <w:lang w:val="nl-BE"/>
        </w:rPr>
      </w:pPr>
      <w:r w:rsidRPr="35F4188F" w:rsidR="009C1663">
        <w:rPr>
          <w:lang w:val="nl-BE"/>
        </w:rPr>
        <w:t>Dat de onderneming in een periode van drie</w:t>
      </w:r>
      <w:r w:rsidRPr="35F4188F" w:rsidR="009C1663">
        <w:rPr>
          <w:rFonts w:ascii="Cambria" w:hAnsi="Cambria" w:cs="Cambria"/>
          <w:lang w:val="nl-BE"/>
        </w:rPr>
        <w:t> </w:t>
      </w:r>
      <w:proofErr w:type="spellStart"/>
      <w:r w:rsidRPr="35F4188F" w:rsidR="009C1663">
        <w:rPr>
          <w:lang w:val="nl-BE"/>
        </w:rPr>
        <w:t>belastingsjaren</w:t>
      </w:r>
      <w:proofErr w:type="spellEnd"/>
      <w:r w:rsidRPr="35F4188F" w:rsidR="009C1663">
        <w:rPr>
          <w:rFonts w:ascii="Cambria" w:hAnsi="Cambria" w:cs="Cambria"/>
          <w:lang w:val="nl-BE"/>
        </w:rPr>
        <w:t> </w:t>
      </w:r>
      <w:r w:rsidRPr="35F4188F" w:rsidR="009C1663">
        <w:rPr>
          <w:lang w:val="nl-BE"/>
        </w:rPr>
        <w:t>(het lopende en de 2 voorgaande) nog geen 200.000 euro</w:t>
      </w:r>
      <w:r w:rsidRPr="35F4188F" w:rsidR="009C1663">
        <w:rPr>
          <w:rFonts w:ascii="Cambria" w:hAnsi="Cambria" w:cs="Cambria"/>
          <w:lang w:val="nl-BE"/>
        </w:rPr>
        <w:t> </w:t>
      </w:r>
      <w:r w:rsidRPr="35F4188F" w:rsidR="009C1663">
        <w:rPr>
          <w:rFonts w:cs="FlandersArtSans-Regular"/>
          <w:lang w:val="nl-BE"/>
        </w:rPr>
        <w:t>‘</w:t>
      </w:r>
      <w:r w:rsidRPr="35F4188F" w:rsidR="009C1663">
        <w:rPr>
          <w:lang w:val="nl-BE"/>
        </w:rPr>
        <w:t>de</w:t>
      </w:r>
      <w:r w:rsidRPr="35F4188F" w:rsidR="009C1663">
        <w:rPr>
          <w:rFonts w:ascii="Cambria" w:hAnsi="Cambria" w:cs="Cambria"/>
          <w:lang w:val="nl-BE"/>
        </w:rPr>
        <w:t> </w:t>
      </w:r>
      <w:proofErr w:type="spellStart"/>
      <w:r w:rsidRPr="35F4188F" w:rsidR="009C1663">
        <w:rPr>
          <w:lang w:val="nl-BE"/>
        </w:rPr>
        <w:t>minimis</w:t>
      </w:r>
      <w:proofErr w:type="spellEnd"/>
      <w:r w:rsidRPr="35F4188F" w:rsidR="009C1663">
        <w:rPr>
          <w:lang w:val="nl-BE"/>
        </w:rPr>
        <w:t>’ steun heeft ontvangen (</w:t>
      </w:r>
      <w:r w:rsidRPr="35F4188F" w:rsidR="16E8F617">
        <w:rPr>
          <w:lang w:val="nl-BE"/>
        </w:rPr>
        <w:t xml:space="preserve">= </w:t>
      </w:r>
      <w:r w:rsidRPr="35F4188F" w:rsidR="009C1663">
        <w:rPr>
          <w:lang w:val="nl-BE"/>
        </w:rPr>
        <w:t>toegekend op basis van de verordening (EU) nr. 1407/2013 van de Commissie van 18 december 2013 betreffende de toepassing van de artikelen 107 en 108 van het Verdrag betreffende de werking van de Europese Unie op de-minimissteun</w:t>
      </w:r>
      <w:r w:rsidRPr="35F4188F" w:rsidR="009C1663">
        <w:rPr>
          <w:rFonts w:ascii="Cambria" w:hAnsi="Cambria" w:cs="Cambria"/>
          <w:lang w:val="nl-BE"/>
        </w:rPr>
        <w:t> </w:t>
      </w:r>
      <w:r w:rsidRPr="35F4188F" w:rsidR="009C1663">
        <w:rPr>
          <w:lang w:val="nl-BE"/>
        </w:rPr>
        <w:t>(EU Publicatie van 24 december 2013, L 352/1)), ongeacht de overheidsinstantie van</w:t>
      </w:r>
      <w:r w:rsidRPr="35F4188F" w:rsidR="009C1663">
        <w:rPr>
          <w:rFonts w:ascii="Cambria" w:hAnsi="Cambria" w:cs="Cambria"/>
          <w:lang w:val="nl-BE"/>
        </w:rPr>
        <w:t> </w:t>
      </w:r>
      <w:r w:rsidRPr="35F4188F" w:rsidR="009C1663">
        <w:rPr>
          <w:lang w:val="nl-BE"/>
        </w:rPr>
        <w:t>wie de</w:t>
      </w:r>
      <w:r w:rsidRPr="35F4188F" w:rsidR="009C1663">
        <w:rPr>
          <w:rFonts w:ascii="Cambria" w:hAnsi="Cambria" w:cs="Cambria"/>
          <w:lang w:val="nl-BE"/>
        </w:rPr>
        <w:t> </w:t>
      </w:r>
      <w:r w:rsidRPr="35F4188F" w:rsidR="009C1663">
        <w:rPr>
          <w:rFonts w:cs="FlandersArtSans-Regular"/>
          <w:lang w:val="nl-BE"/>
        </w:rPr>
        <w:t>‘</w:t>
      </w:r>
      <w:r w:rsidRPr="35F4188F" w:rsidR="009C1663">
        <w:rPr>
          <w:lang w:val="nl-BE"/>
        </w:rPr>
        <w:t>de</w:t>
      </w:r>
      <w:r w:rsidRPr="35F4188F" w:rsidR="009C1663">
        <w:rPr>
          <w:rFonts w:ascii="Cambria" w:hAnsi="Cambria" w:cs="Cambria"/>
          <w:lang w:val="nl-BE"/>
        </w:rPr>
        <w:t> </w:t>
      </w:r>
      <w:proofErr w:type="spellStart"/>
      <w:r w:rsidRPr="35F4188F" w:rsidR="009C1663">
        <w:rPr>
          <w:lang w:val="nl-BE"/>
        </w:rPr>
        <w:t>minimis</w:t>
      </w:r>
      <w:proofErr w:type="spellEnd"/>
      <w:r w:rsidRPr="35F4188F" w:rsidR="009C1663">
        <w:rPr>
          <w:lang w:val="nl-BE"/>
        </w:rPr>
        <w:t>’ steun werd verkregen, en ongeacht de investeringen/projecten waarvoor</w:t>
      </w:r>
      <w:r w:rsidRPr="35F4188F" w:rsidR="009C1663">
        <w:rPr>
          <w:rFonts w:ascii="Cambria" w:hAnsi="Cambria" w:cs="Cambria"/>
          <w:lang w:val="nl-BE"/>
        </w:rPr>
        <w:t> </w:t>
      </w:r>
      <w:r w:rsidRPr="35F4188F" w:rsidR="009C1663">
        <w:rPr>
          <w:lang w:val="nl-BE"/>
        </w:rPr>
        <w:t>‘</w:t>
      </w:r>
      <w:r w:rsidRPr="35F4188F" w:rsidR="009C1663">
        <w:rPr>
          <w:lang w:val="nl-BE"/>
        </w:rPr>
        <w:t>de</w:t>
      </w:r>
      <w:r w:rsidRPr="35F4188F" w:rsidR="009C1663">
        <w:rPr>
          <w:rFonts w:ascii="Cambria" w:hAnsi="Cambria" w:cs="Cambria"/>
          <w:lang w:val="nl-BE"/>
        </w:rPr>
        <w:t> </w:t>
      </w:r>
      <w:proofErr w:type="spellStart"/>
      <w:r w:rsidRPr="35F4188F" w:rsidR="009C1663">
        <w:rPr>
          <w:lang w:val="nl-BE"/>
        </w:rPr>
        <w:t>minimis</w:t>
      </w:r>
      <w:proofErr w:type="spellEnd"/>
      <w:r w:rsidRPr="35F4188F" w:rsidR="009C1663">
        <w:rPr>
          <w:lang w:val="nl-BE"/>
        </w:rPr>
        <w:t>” steun werd verkregen.</w:t>
      </w:r>
      <w:r w:rsidRPr="35F4188F" w:rsidR="009C1663">
        <w:rPr>
          <w:rFonts w:ascii="Cambria" w:hAnsi="Cambria" w:cs="Cambria"/>
          <w:lang w:val="nl-BE"/>
        </w:rPr>
        <w:t> </w:t>
      </w:r>
    </w:p>
    <w:p w:rsidRPr="00BD106F" w:rsidR="009C1663" w:rsidP="009C1663" w:rsidRDefault="009C1663" w14:paraId="11261B19" w14:textId="77777777">
      <w:pPr>
        <w:rPr>
          <w:lang w:val="nl-BE"/>
        </w:rPr>
      </w:pPr>
      <w:r w:rsidRPr="00BD106F">
        <w:rPr>
          <w:lang w:val="nl-BE"/>
        </w:rPr>
        <w:t xml:space="preserve">Het gaat hierbij om steun die in de loop van 3 </w:t>
      </w:r>
      <w:proofErr w:type="spellStart"/>
      <w:r w:rsidRPr="00BD106F">
        <w:rPr>
          <w:lang w:val="nl-BE"/>
        </w:rPr>
        <w:t>belastingsjaren</w:t>
      </w:r>
      <w:proofErr w:type="spellEnd"/>
      <w:r w:rsidRPr="00BD106F">
        <w:rPr>
          <w:lang w:val="nl-BE"/>
        </w:rPr>
        <w:t xml:space="preserve"> werd toegekend (maar nog niet noodzakelijk werd uitbetaald). </w:t>
      </w:r>
    </w:p>
    <w:p w:rsidR="009C1663" w:rsidP="009C1663" w:rsidRDefault="009C1663" w14:paraId="7DEA564F" w14:textId="77777777">
      <w:pPr>
        <w:rPr>
          <w:lang w:val="nl-BE"/>
        </w:rPr>
      </w:pPr>
      <w:r w:rsidRPr="00C3500B">
        <w:rPr>
          <w:lang w:val="nl-BE"/>
        </w:rPr>
        <w:t>Voor</w:t>
      </w:r>
      <w:r w:rsidRPr="00C3500B">
        <w:rPr>
          <w:rFonts w:ascii="Cambria" w:hAnsi="Cambria" w:cs="Cambria"/>
          <w:lang w:val="nl-BE"/>
        </w:rPr>
        <w:t> </w:t>
      </w:r>
      <w:r w:rsidRPr="00C3500B">
        <w:rPr>
          <w:lang w:val="nl-BE"/>
        </w:rPr>
        <w:t>ondernemingen die actief zijn in het wegvervoer moet de steun beperkt worden tot 100.000 euro</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voor een periode van 3</w:t>
      </w:r>
      <w:r w:rsidRPr="00C3500B">
        <w:rPr>
          <w:rFonts w:ascii="Cambria" w:hAnsi="Cambria" w:cs="Cambria"/>
          <w:lang w:val="nl-BE"/>
        </w:rPr>
        <w:t> </w:t>
      </w:r>
      <w:proofErr w:type="spellStart"/>
      <w:r w:rsidRPr="00C3500B">
        <w:rPr>
          <w:lang w:val="nl-BE"/>
        </w:rPr>
        <w:t>belastingsjaren</w:t>
      </w:r>
      <w:proofErr w:type="spellEnd"/>
      <w:r w:rsidRPr="00C3500B">
        <w:rPr>
          <w:lang w:val="nl-BE"/>
        </w:rPr>
        <w:t xml:space="preserve">. </w:t>
      </w:r>
    </w:p>
    <w:p w:rsidRPr="00C3500B" w:rsidR="009C1663" w:rsidP="009C1663" w:rsidRDefault="009C1663" w14:paraId="21FE18CD" w14:textId="77777777">
      <w:pPr>
        <w:rPr>
          <w:lang w:val="nl-BE"/>
        </w:rPr>
      </w:pPr>
      <w:r w:rsidRPr="00C3500B">
        <w:rPr>
          <w:lang w:val="nl-BE"/>
        </w:rPr>
        <w:t>Alle</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uit de referentieperiode dient dus opgeteld te worden (bij</w:t>
      </w:r>
      <w:r w:rsidRPr="00C3500B">
        <w:rPr>
          <w:rFonts w:ascii="Cambria" w:hAnsi="Cambria" w:cs="Cambria"/>
          <w:lang w:val="nl-BE"/>
        </w:rPr>
        <w:t> </w:t>
      </w:r>
      <w:hyperlink w:tgtFrame="_blank" w:history="1" r:id="rId11">
        <w:r w:rsidRPr="00C3500B">
          <w:rPr>
            <w:rStyle w:val="Hyperlink"/>
            <w:lang w:val="nl-BE"/>
          </w:rPr>
          <w:t>verbonden ondernemingen</w:t>
        </w:r>
      </w:hyperlink>
      <w:r w:rsidRPr="00C3500B">
        <w:rPr>
          <w:rFonts w:ascii="Cambria" w:hAnsi="Cambria" w:cs="Cambria"/>
          <w:lang w:val="nl-BE"/>
        </w:rPr>
        <w:t> </w:t>
      </w:r>
      <w:r w:rsidRPr="00C3500B">
        <w:rPr>
          <w:lang w:val="nl-BE"/>
        </w:rPr>
        <w:t>gelden deze de</w:t>
      </w:r>
      <w:r w:rsidRPr="00C3500B">
        <w:rPr>
          <w:rFonts w:ascii="Cambria" w:hAnsi="Cambria" w:cs="Cambria"/>
          <w:lang w:val="nl-BE"/>
        </w:rPr>
        <w:t> </w:t>
      </w:r>
      <w:proofErr w:type="spellStart"/>
      <w:r w:rsidRPr="00C3500B">
        <w:rPr>
          <w:lang w:val="nl-BE"/>
        </w:rPr>
        <w:t>minimis</w:t>
      </w:r>
      <w:proofErr w:type="spellEnd"/>
      <w:r w:rsidRPr="00C3500B">
        <w:rPr>
          <w:lang w:val="nl-BE"/>
        </w:rPr>
        <w:t>-drempels voor het groepsniveau van de verbonden ondernemingen)</w:t>
      </w:r>
      <w:r>
        <w:rPr>
          <w:lang w:val="nl-BE"/>
        </w:rPr>
        <w:t>.</w:t>
      </w:r>
    </w:p>
    <w:p w:rsidRPr="00C3500B" w:rsidR="009C1663" w:rsidP="009C1663" w:rsidRDefault="009C1663" w14:paraId="2C0A2CF1" w14:textId="77777777">
      <w:pPr>
        <w:rPr>
          <w:lang w:val="nl-BE"/>
        </w:rPr>
      </w:pPr>
      <w:r w:rsidRPr="00C3500B">
        <w:rPr>
          <w:rFonts w:ascii="Cambria" w:hAnsi="Cambria" w:cs="Cambria"/>
          <w:lang w:val="nl-BE"/>
        </w:rPr>
        <w:t> </w:t>
      </w:r>
    </w:p>
    <w:p w:rsidRPr="00C3500B" w:rsidR="009C1663" w:rsidP="009C1663" w:rsidRDefault="009C1663" w14:paraId="1D6AE36F" w14:textId="77777777">
      <w:pPr>
        <w:rPr>
          <w:b/>
          <w:bCs/>
          <w:lang w:val="nl-BE"/>
        </w:rPr>
      </w:pPr>
      <w:r w:rsidRPr="00C3500B">
        <w:rPr>
          <w:b/>
          <w:bCs/>
          <w:lang w:val="nl-BE"/>
        </w:rPr>
        <w:t xml:space="preserve">Naam </w:t>
      </w:r>
      <w:r>
        <w:rPr>
          <w:b/>
          <w:bCs/>
          <w:lang w:val="nl-BE"/>
        </w:rPr>
        <w:t>o</w:t>
      </w:r>
      <w:r w:rsidRPr="00C3500B">
        <w:rPr>
          <w:b/>
          <w:bCs/>
          <w:lang w:val="nl-BE"/>
        </w:rPr>
        <w:t>nderneming/organisatie</w:t>
      </w:r>
      <w:r>
        <w:rPr>
          <w:rFonts w:ascii="Cambria" w:hAnsi="Cambria" w:cs="Cambria"/>
          <w:b/>
          <w:bCs/>
          <w:lang w:val="nl-BE"/>
        </w:rPr>
        <w:t>:</w:t>
      </w:r>
    </w:p>
    <w:p w:rsidRPr="00C3500B" w:rsidR="009C1663" w:rsidP="009C1663" w:rsidRDefault="009C1663" w14:paraId="28A3D08C" w14:textId="77777777">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rsidRPr="00C3500B" w:rsidR="009C1663" w:rsidP="009C1663" w:rsidRDefault="009C1663" w14:paraId="2F845FAE" w14:textId="77777777">
      <w:pPr>
        <w:rPr>
          <w:lang w:val="nl-BE"/>
        </w:rPr>
      </w:pPr>
      <w:r w:rsidRPr="00C3500B">
        <w:rPr>
          <w:b/>
          <w:bCs/>
          <w:lang w:val="nl-BE"/>
        </w:rPr>
        <w:t>Functie</w:t>
      </w:r>
      <w:r w:rsidRPr="00C3500B">
        <w:rPr>
          <w:lang w:val="nl-BE"/>
        </w:rPr>
        <w:t>:</w:t>
      </w:r>
      <w:r w:rsidRPr="00C3500B">
        <w:rPr>
          <w:rFonts w:ascii="Cambria" w:hAnsi="Cambria" w:cs="Cambria"/>
          <w:lang w:val="nl-BE"/>
        </w:rPr>
        <w:t> </w:t>
      </w:r>
    </w:p>
    <w:p w:rsidRPr="00C3500B" w:rsidR="009C1663" w:rsidP="009C1663" w:rsidRDefault="009C1663" w14:paraId="0457615E" w14:textId="77777777">
      <w:pPr>
        <w:rPr>
          <w:lang w:val="nl-BE"/>
        </w:rPr>
      </w:pPr>
      <w:r w:rsidRPr="00C3500B">
        <w:rPr>
          <w:b/>
          <w:bCs/>
          <w:lang w:val="nl-BE"/>
        </w:rPr>
        <w:t>Datum</w:t>
      </w:r>
      <w:r w:rsidRPr="00C3500B">
        <w:rPr>
          <w:lang w:val="nl-BE"/>
        </w:rPr>
        <w:t>:</w:t>
      </w:r>
      <w:r w:rsidRPr="00C3500B">
        <w:rPr>
          <w:rFonts w:ascii="Cambria" w:hAnsi="Cambria" w:cs="Cambria"/>
          <w:lang w:val="nl-BE"/>
        </w:rPr>
        <w:t> </w:t>
      </w:r>
    </w:p>
    <w:p w:rsidRPr="00C3500B" w:rsidR="009C1663" w:rsidP="009C1663" w:rsidRDefault="009C1663" w14:paraId="273F0DBF" w14:textId="77777777">
      <w:pPr>
        <w:rPr>
          <w:lang w:val="nl-BE"/>
        </w:rPr>
      </w:pPr>
      <w:r w:rsidRPr="00C3500B">
        <w:rPr>
          <w:b/>
          <w:bCs/>
          <w:lang w:val="nl-BE"/>
        </w:rPr>
        <w:t>Handtekening</w:t>
      </w:r>
      <w:r w:rsidRPr="00C3500B">
        <w:rPr>
          <w:lang w:val="nl-BE"/>
        </w:rPr>
        <w:t>:</w:t>
      </w:r>
      <w:r w:rsidRPr="00C3500B">
        <w:rPr>
          <w:rFonts w:ascii="Cambria" w:hAnsi="Cambria" w:cs="Cambria"/>
          <w:lang w:val="nl-BE"/>
        </w:rPr>
        <w:t> </w:t>
      </w:r>
    </w:p>
    <w:p w:rsidR="009C1663" w:rsidP="009C1663" w:rsidRDefault="009C1663" w14:paraId="38FF0D83" w14:textId="77777777"/>
    <w:p w:rsidR="009C1663" w:rsidP="009C1663" w:rsidRDefault="009C1663" w14:paraId="2BB62C1D" w14:textId="77777777"/>
    <w:p w:rsidR="009C1663" w:rsidP="009C1663" w:rsidRDefault="009C1663" w14:paraId="06C71FFE" w14:textId="77777777">
      <w:pPr>
        <w:spacing w:after="0" w:line="240" w:lineRule="auto"/>
        <w:jc w:val="left"/>
      </w:pPr>
      <w:r>
        <w:br w:type="page"/>
      </w:r>
    </w:p>
    <w:p w:rsidR="009C1663" w:rsidP="000107F1" w:rsidRDefault="009C1663" w14:paraId="3ED153E9" w14:textId="2A3B83CF"/>
    <w:p w:rsidRPr="005B187C" w:rsidR="008717A9" w:rsidP="008717A9" w:rsidRDefault="008717A9" w14:paraId="522D3371" w14:textId="77777777">
      <w:pPr>
        <w:pStyle w:val="Kop1"/>
      </w:pPr>
      <w:r>
        <w:t>Sjabloon: Verklaring geen onderneming in moeilijkheden</w:t>
      </w:r>
    </w:p>
    <w:p w:rsidR="008717A9" w:rsidP="008717A9" w:rsidRDefault="008717A9" w14:paraId="2B1B603A" w14:textId="77777777">
      <w:pPr>
        <w:jc w:val="left"/>
      </w:pPr>
      <w:r>
        <w:t xml:space="preserve">Meer info: </w:t>
      </w:r>
      <w:hyperlink w:history="1" r:id="rId12">
        <w:r w:rsidRPr="0064701E">
          <w:rPr>
            <w:rStyle w:val="Hyperlink"/>
          </w:rPr>
          <w:t>https://www.vlaio.be/nl/subsidies-financiering/strategische-transformatiesteun/voorwaarden/onderneming-moeilijkheden</w:t>
        </w:r>
      </w:hyperlink>
    </w:p>
    <w:p w:rsidR="008717A9" w:rsidP="008717A9" w:rsidRDefault="008717A9" w14:paraId="5447534E" w14:textId="77777777">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rsidR="008717A9" w:rsidP="008717A9" w:rsidRDefault="008717A9" w14:paraId="4F53C70E" w14:textId="77777777">
      <w:pPr>
        <w:rPr>
          <w:lang w:val="nl-BE"/>
        </w:rPr>
      </w:pPr>
      <w:r>
        <w:rPr>
          <w:lang w:val="nl-BE"/>
        </w:rPr>
        <w:t>Dat de onderneming geen onderneming in moeilijkheden is.</w:t>
      </w:r>
    </w:p>
    <w:p w:rsidR="008717A9" w:rsidP="008717A9" w:rsidRDefault="008717A9" w14:paraId="5C083741" w14:textId="77777777">
      <w:pPr>
        <w:rPr>
          <w:lang w:val="nl-BE"/>
        </w:rPr>
      </w:pPr>
      <w:r>
        <w:rPr>
          <w:lang w:val="nl-BE"/>
        </w:rPr>
        <w:t xml:space="preserve">Geef hierbij de achterliggende berekening op volgens de </w:t>
      </w:r>
      <w:hyperlink w:history="1" r:id="rId13">
        <w:r w:rsidRPr="009324CC">
          <w:rPr>
            <w:rStyle w:val="Hyperlink"/>
            <w:lang w:val="nl-BE"/>
          </w:rPr>
          <w:t>OIM-rekenmodule</w:t>
        </w:r>
      </w:hyperlink>
      <w:r>
        <w:rPr>
          <w:lang w:val="nl-BE"/>
        </w:rPr>
        <w:t>.</w:t>
      </w:r>
    </w:p>
    <w:p w:rsidR="008717A9" w:rsidP="008717A9" w:rsidRDefault="008717A9" w14:paraId="423CAA48" w14:textId="77777777">
      <w:pPr>
        <w:rPr>
          <w:lang w:val="nl-BE"/>
        </w:rPr>
      </w:pPr>
    </w:p>
    <w:p w:rsidRPr="00C3500B" w:rsidR="008717A9" w:rsidP="008717A9" w:rsidRDefault="008717A9" w14:paraId="2C5D54B0" w14:textId="77777777">
      <w:pPr>
        <w:rPr>
          <w:lang w:val="nl-BE"/>
        </w:rPr>
      </w:pPr>
      <w:r w:rsidRPr="00C3500B">
        <w:rPr>
          <w:rFonts w:ascii="Cambria" w:hAnsi="Cambria" w:cs="Cambria"/>
          <w:lang w:val="nl-BE"/>
        </w:rPr>
        <w:t> </w:t>
      </w:r>
    </w:p>
    <w:p w:rsidRPr="00C3500B" w:rsidR="008717A9" w:rsidP="008717A9" w:rsidRDefault="008717A9" w14:paraId="1386B730" w14:textId="77777777">
      <w:pPr>
        <w:rPr>
          <w:b/>
          <w:bCs/>
          <w:lang w:val="nl-BE"/>
        </w:rPr>
      </w:pPr>
      <w:r w:rsidRPr="00C3500B">
        <w:rPr>
          <w:b/>
          <w:bCs/>
          <w:lang w:val="nl-BE"/>
        </w:rPr>
        <w:t xml:space="preserve">Naam </w:t>
      </w:r>
      <w:r>
        <w:rPr>
          <w:b/>
          <w:bCs/>
          <w:lang w:val="nl-BE"/>
        </w:rPr>
        <w:t>o</w:t>
      </w:r>
      <w:r w:rsidRPr="00C3500B">
        <w:rPr>
          <w:b/>
          <w:bCs/>
          <w:lang w:val="nl-BE"/>
        </w:rPr>
        <w:t>nderneming/organisatie</w:t>
      </w:r>
      <w:r>
        <w:rPr>
          <w:b/>
          <w:bCs/>
          <w:lang w:val="nl-BE"/>
        </w:rPr>
        <w:t>:</w:t>
      </w:r>
      <w:r w:rsidRPr="00C3500B">
        <w:rPr>
          <w:rFonts w:ascii="Cambria" w:hAnsi="Cambria" w:cs="Cambria"/>
          <w:b/>
          <w:bCs/>
          <w:lang w:val="nl-BE"/>
        </w:rPr>
        <w:t> </w:t>
      </w:r>
    </w:p>
    <w:p w:rsidRPr="00C3500B" w:rsidR="008717A9" w:rsidP="008717A9" w:rsidRDefault="008717A9" w14:paraId="322E5859" w14:textId="77777777">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rsidRPr="00C3500B" w:rsidR="008717A9" w:rsidP="008717A9" w:rsidRDefault="008717A9" w14:paraId="370012BE" w14:textId="77777777">
      <w:pPr>
        <w:rPr>
          <w:lang w:val="nl-BE"/>
        </w:rPr>
      </w:pPr>
      <w:r w:rsidRPr="00C3500B">
        <w:rPr>
          <w:b/>
          <w:bCs/>
          <w:lang w:val="nl-BE"/>
        </w:rPr>
        <w:t>Functie</w:t>
      </w:r>
      <w:r w:rsidRPr="00C3500B">
        <w:rPr>
          <w:lang w:val="nl-BE"/>
        </w:rPr>
        <w:t>:</w:t>
      </w:r>
      <w:r w:rsidRPr="00C3500B">
        <w:rPr>
          <w:rFonts w:ascii="Cambria" w:hAnsi="Cambria" w:cs="Cambria"/>
          <w:lang w:val="nl-BE"/>
        </w:rPr>
        <w:t> </w:t>
      </w:r>
    </w:p>
    <w:p w:rsidRPr="00C3500B" w:rsidR="008717A9" w:rsidP="008717A9" w:rsidRDefault="008717A9" w14:paraId="18DBD6A5" w14:textId="77777777">
      <w:pPr>
        <w:rPr>
          <w:lang w:val="nl-BE"/>
        </w:rPr>
      </w:pPr>
      <w:r w:rsidRPr="00C3500B">
        <w:rPr>
          <w:b/>
          <w:bCs/>
          <w:lang w:val="nl-BE"/>
        </w:rPr>
        <w:t>Datum</w:t>
      </w:r>
      <w:r w:rsidRPr="00C3500B">
        <w:rPr>
          <w:lang w:val="nl-BE"/>
        </w:rPr>
        <w:t>:</w:t>
      </w:r>
      <w:r w:rsidRPr="00C3500B">
        <w:rPr>
          <w:rFonts w:ascii="Cambria" w:hAnsi="Cambria" w:cs="Cambria"/>
          <w:lang w:val="nl-BE"/>
        </w:rPr>
        <w:t> </w:t>
      </w:r>
    </w:p>
    <w:p w:rsidRPr="00C3500B" w:rsidR="008717A9" w:rsidP="008717A9" w:rsidRDefault="008717A9" w14:paraId="44C646B1" w14:textId="77777777">
      <w:pPr>
        <w:rPr>
          <w:lang w:val="nl-BE"/>
        </w:rPr>
      </w:pPr>
      <w:r w:rsidRPr="00C3500B">
        <w:rPr>
          <w:b/>
          <w:bCs/>
          <w:lang w:val="nl-BE"/>
        </w:rPr>
        <w:t>Handtekening</w:t>
      </w:r>
      <w:r w:rsidRPr="00C3500B">
        <w:rPr>
          <w:lang w:val="nl-BE"/>
        </w:rPr>
        <w:t>:</w:t>
      </w:r>
      <w:r w:rsidRPr="00C3500B">
        <w:rPr>
          <w:rFonts w:ascii="Cambria" w:hAnsi="Cambria" w:cs="Cambria"/>
          <w:lang w:val="nl-BE"/>
        </w:rPr>
        <w:t> </w:t>
      </w:r>
    </w:p>
    <w:p w:rsidR="008717A9" w:rsidP="008717A9" w:rsidRDefault="008717A9" w14:paraId="0592CA79" w14:textId="77777777"/>
    <w:p w:rsidR="008717A9" w:rsidP="008717A9" w:rsidRDefault="008717A9" w14:paraId="6B6E3316" w14:textId="77777777"/>
    <w:p w:rsidR="008717A9" w:rsidP="008717A9" w:rsidRDefault="008717A9" w14:paraId="7DAAB67E" w14:textId="77777777">
      <w:pPr>
        <w:spacing w:after="0" w:line="240" w:lineRule="auto"/>
        <w:jc w:val="left"/>
      </w:pPr>
      <w:r>
        <w:br w:type="page"/>
      </w:r>
    </w:p>
    <w:p w:rsidRPr="005B187C" w:rsidR="00D8704B" w:rsidP="00D8704B" w:rsidRDefault="00D8704B" w14:paraId="0BFA539E" w14:textId="77777777">
      <w:pPr>
        <w:pStyle w:val="Kop1"/>
      </w:pPr>
      <w:r>
        <w:lastRenderedPageBreak/>
        <w:t>Sjabloon: Verklaring geen schulden</w:t>
      </w:r>
    </w:p>
    <w:p w:rsidR="00D8704B" w:rsidP="00D8704B" w:rsidRDefault="00D8704B" w14:paraId="1D668122" w14:textId="77777777">
      <w:pPr>
        <w:jc w:val="left"/>
      </w:pPr>
    </w:p>
    <w:p w:rsidR="00D8704B" w:rsidP="00D8704B" w:rsidRDefault="00D8704B" w14:paraId="0074B9B1" w14:textId="77777777">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rsidR="00D8704B" w:rsidP="00D8704B" w:rsidRDefault="00D8704B" w14:paraId="19046198" w14:textId="77777777">
      <w:pPr>
        <w:rPr>
          <w:lang w:val="nl-BE"/>
        </w:rPr>
      </w:pPr>
      <w:r w:rsidRPr="00624FDF">
        <w:rPr>
          <w:lang w:val="nl-BE"/>
        </w:rPr>
        <w:t xml:space="preserve">Dat op de datum van ondertekening van deze verklaring de onderneming geen </w:t>
      </w:r>
      <w:r w:rsidRPr="009324CC">
        <w:rPr>
          <w:lang w:val="nl-BE"/>
        </w:rPr>
        <w:t xml:space="preserve">achterstallige schulden bij de Rijksdienst voor Sociale Zekerheid (RSZ) en geen procedure op basis van Europees of nationaal recht lopen waarbij een toegekende steun wordt teruggevorderd. </w:t>
      </w:r>
    </w:p>
    <w:p w:rsidRPr="009324CC" w:rsidR="00D8704B" w:rsidP="00D8704B" w:rsidRDefault="00D8704B" w14:paraId="5820B0BA" w14:textId="77777777">
      <w:pPr>
        <w:rPr>
          <w:lang w:val="nl-BE"/>
        </w:rPr>
      </w:pPr>
      <w:r w:rsidRPr="009324CC">
        <w:rPr>
          <w:lang w:val="nl-BE"/>
        </w:rPr>
        <w:t>Achterstallige schulden zijn schulden van 3.000 euro of meer, ongeacht of er een bezwaar of beroep tegen een vordering van de RSZ werd aangetekend. Schulden waarvoor de onderneming een afbetalingsplan heeft dat ze respecteert, worden niet als achterstallig beschouwd</w:t>
      </w:r>
      <w:r>
        <w:rPr>
          <w:lang w:val="nl-BE"/>
        </w:rPr>
        <w:t>.</w:t>
      </w:r>
    </w:p>
    <w:p w:rsidR="00D8704B" w:rsidP="00D8704B" w:rsidRDefault="00D8704B" w14:paraId="7928B0DD" w14:textId="77777777">
      <w:pPr>
        <w:rPr>
          <w:lang w:val="nl-BE"/>
        </w:rPr>
      </w:pPr>
    </w:p>
    <w:p w:rsidRPr="00C3500B" w:rsidR="00D8704B" w:rsidP="00D8704B" w:rsidRDefault="00D8704B" w14:paraId="2915F5FD" w14:textId="77777777">
      <w:pPr>
        <w:rPr>
          <w:lang w:val="nl-BE"/>
        </w:rPr>
      </w:pPr>
      <w:r w:rsidRPr="00C3500B">
        <w:rPr>
          <w:rFonts w:ascii="Cambria" w:hAnsi="Cambria" w:cs="Cambria"/>
          <w:lang w:val="nl-BE"/>
        </w:rPr>
        <w:t> </w:t>
      </w:r>
    </w:p>
    <w:p w:rsidRPr="00C3500B" w:rsidR="00D8704B" w:rsidP="00D8704B" w:rsidRDefault="00D8704B" w14:paraId="4A8AAD5F" w14:textId="77777777">
      <w:pPr>
        <w:rPr>
          <w:b/>
          <w:bCs/>
          <w:lang w:val="nl-BE"/>
        </w:rPr>
      </w:pPr>
      <w:r w:rsidRPr="00C3500B">
        <w:rPr>
          <w:b/>
          <w:bCs/>
          <w:lang w:val="nl-BE"/>
        </w:rPr>
        <w:t xml:space="preserve">Naam </w:t>
      </w:r>
      <w:r>
        <w:rPr>
          <w:b/>
          <w:bCs/>
          <w:lang w:val="nl-BE"/>
        </w:rPr>
        <w:t>o</w:t>
      </w:r>
      <w:r w:rsidRPr="00C3500B">
        <w:rPr>
          <w:b/>
          <w:bCs/>
          <w:lang w:val="nl-BE"/>
        </w:rPr>
        <w:t>nderneming/organisatie</w:t>
      </w:r>
      <w:r>
        <w:rPr>
          <w:rFonts w:ascii="Cambria" w:hAnsi="Cambria" w:cs="Cambria"/>
          <w:b/>
          <w:bCs/>
          <w:lang w:val="nl-BE"/>
        </w:rPr>
        <w:t>:</w:t>
      </w:r>
    </w:p>
    <w:p w:rsidRPr="00C3500B" w:rsidR="00D8704B" w:rsidP="00D8704B" w:rsidRDefault="00D8704B" w14:paraId="4529F3C6" w14:textId="77777777">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rsidRPr="00C3500B" w:rsidR="00D8704B" w:rsidP="00D8704B" w:rsidRDefault="00D8704B" w14:paraId="7579B9BC" w14:textId="77777777">
      <w:pPr>
        <w:rPr>
          <w:lang w:val="nl-BE"/>
        </w:rPr>
      </w:pPr>
      <w:r w:rsidRPr="00C3500B">
        <w:rPr>
          <w:b/>
          <w:bCs/>
          <w:lang w:val="nl-BE"/>
        </w:rPr>
        <w:t>Functie</w:t>
      </w:r>
      <w:r w:rsidRPr="00C3500B">
        <w:rPr>
          <w:lang w:val="nl-BE"/>
        </w:rPr>
        <w:t>:</w:t>
      </w:r>
      <w:r w:rsidRPr="00C3500B">
        <w:rPr>
          <w:rFonts w:ascii="Cambria" w:hAnsi="Cambria" w:cs="Cambria"/>
          <w:lang w:val="nl-BE"/>
        </w:rPr>
        <w:t> </w:t>
      </w:r>
    </w:p>
    <w:p w:rsidRPr="00C3500B" w:rsidR="00D8704B" w:rsidP="00D8704B" w:rsidRDefault="00D8704B" w14:paraId="59D75416" w14:textId="77777777">
      <w:pPr>
        <w:rPr>
          <w:lang w:val="nl-BE"/>
        </w:rPr>
      </w:pPr>
      <w:r w:rsidRPr="00C3500B">
        <w:rPr>
          <w:b/>
          <w:bCs/>
          <w:lang w:val="nl-BE"/>
        </w:rPr>
        <w:t>Datum</w:t>
      </w:r>
      <w:r w:rsidRPr="00C3500B">
        <w:rPr>
          <w:lang w:val="nl-BE"/>
        </w:rPr>
        <w:t>:</w:t>
      </w:r>
      <w:r w:rsidRPr="00C3500B">
        <w:rPr>
          <w:rFonts w:ascii="Cambria" w:hAnsi="Cambria" w:cs="Cambria"/>
          <w:lang w:val="nl-BE"/>
        </w:rPr>
        <w:t> </w:t>
      </w:r>
    </w:p>
    <w:p w:rsidRPr="00C3500B" w:rsidR="00D8704B" w:rsidP="00D8704B" w:rsidRDefault="00D8704B" w14:paraId="34C1B452" w14:textId="77777777">
      <w:pPr>
        <w:rPr>
          <w:lang w:val="nl-BE"/>
        </w:rPr>
      </w:pPr>
      <w:r w:rsidRPr="00C3500B">
        <w:rPr>
          <w:b/>
          <w:bCs/>
          <w:lang w:val="nl-BE"/>
        </w:rPr>
        <w:t>Handtekening</w:t>
      </w:r>
      <w:r w:rsidRPr="00C3500B">
        <w:rPr>
          <w:lang w:val="nl-BE"/>
        </w:rPr>
        <w:t>:</w:t>
      </w:r>
      <w:r w:rsidRPr="00C3500B">
        <w:rPr>
          <w:rFonts w:ascii="Cambria" w:hAnsi="Cambria" w:cs="Cambria"/>
          <w:lang w:val="nl-BE"/>
        </w:rPr>
        <w:t> </w:t>
      </w:r>
    </w:p>
    <w:p w:rsidR="00D8704B" w:rsidP="00D8704B" w:rsidRDefault="00D8704B" w14:paraId="062F8FF3" w14:textId="77777777"/>
    <w:p w:rsidR="00D8704B" w:rsidP="00D8704B" w:rsidRDefault="00D8704B" w14:paraId="69B20ECD" w14:textId="77777777"/>
    <w:p w:rsidRPr="00F83240" w:rsidR="009C1663" w:rsidP="000107F1" w:rsidRDefault="009C1663" w14:paraId="3F81CC36" w14:textId="77777777"/>
    <w:p w:rsidRPr="00F83240" w:rsidR="0019462C" w:rsidRDefault="0019462C" w14:paraId="6AFBD7A9" w14:textId="77777777">
      <w:pPr>
        <w:spacing w:after="0" w:line="240" w:lineRule="auto"/>
        <w:jc w:val="left"/>
      </w:pPr>
    </w:p>
    <w:p w:rsidRPr="00F83240" w:rsidR="009636F1" w:rsidP="000107F1" w:rsidRDefault="009636F1" w14:paraId="5A8D5D83" w14:textId="77777777">
      <w:pPr>
        <w:sectPr w:rsidRPr="00F83240" w:rsidR="009636F1" w:rsidSect="00F6742A">
          <w:headerReference w:type="even" r:id="rId14"/>
          <w:footerReference w:type="even" r:id="rId15"/>
          <w:footerReference w:type="default" r:id="rId16"/>
          <w:footerReference w:type="first" r:id="rId17"/>
          <w:pgSz w:w="11900" w:h="16840" w:orient="portrait"/>
          <w:pgMar w:top="2268" w:right="1134" w:bottom="1134" w:left="1134" w:header="708" w:footer="708" w:gutter="0"/>
          <w:pgNumType w:start="2"/>
          <w:cols w:space="284"/>
          <w:docGrid w:linePitch="360"/>
        </w:sectPr>
      </w:pPr>
    </w:p>
    <w:p w:rsidRPr="00F83240" w:rsidR="000107F1" w:rsidP="000107F1" w:rsidRDefault="00BC175D" w14:paraId="7C4952D0" w14:textId="77777777">
      <w:r w:rsidRPr="00F83240">
        <w:rPr>
          <w:noProof/>
          <w:lang w:eastAsia="nl-BE"/>
        </w:rPr>
        <w:lastRenderedPageBreak/>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8"/>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sectPr w:rsidRPr="00F83240" w:rsidR="000107F1" w:rsidSect="007918E4">
      <w:headerReference w:type="even" r:id="rId19"/>
      <w:footerReference w:type="even" r:id="rId20"/>
      <w:pgSz w:w="11900" w:h="16840" w:orient="portrait"/>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3D2" w:rsidP="007918E4" w:rsidRDefault="005663D2" w14:paraId="00026A19" w14:textId="77777777">
      <w:pPr>
        <w:spacing w:after="0" w:line="240" w:lineRule="auto"/>
      </w:pPr>
      <w:r>
        <w:separator/>
      </w:r>
    </w:p>
  </w:endnote>
  <w:endnote w:type="continuationSeparator" w:id="0">
    <w:p w:rsidR="005663D2" w:rsidP="007918E4" w:rsidRDefault="005663D2" w14:paraId="400F70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36F1" w:rsidR="009636F1" w:rsidP="00F6742A" w:rsidRDefault="00F6742A" w14:paraId="6CBAB9D9"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79807FE0"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36F1" w:rsidR="00F6742A" w:rsidP="00F6742A" w:rsidRDefault="00F6742A" w14:paraId="71370005"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00FD1066">
      <w:rPr>
        <w:sz w:val="20"/>
        <w:szCs w:val="20"/>
      </w:rPr>
      <w:t>VLAIO</w:t>
    </w:r>
    <w:r w:rsidRPr="009636F1">
      <w:rPr>
        <w:sz w:val="20"/>
        <w:szCs w:val="20"/>
      </w:rPr>
      <w:t>.be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391E40" w14:paraId="78B2B1E0" w14:textId="3E42F76A">
    <w:pPr>
      <w:pStyle w:val="Voettekst"/>
      <w:ind w:right="360" w:firstLine="360"/>
      <w:jc w:val="right"/>
      <w:rPr>
        <w:sz w:val="20"/>
        <w:szCs w:val="20"/>
      </w:rPr>
    </w:pPr>
    <w:r>
      <w:rPr>
        <w:sz w:val="20"/>
        <w:szCs w:val="20"/>
      </w:rPr>
      <w:t>VLAIO</w:t>
    </w:r>
    <w:r w:rsidR="00F6742A">
      <w:rPr>
        <w:sz w:val="20"/>
        <w:szCs w:val="20"/>
      </w:rPr>
      <w:tab/>
    </w:r>
    <w:r w:rsidR="00F6742A">
      <w:rPr>
        <w:sz w:val="20"/>
        <w:szCs w:val="20"/>
      </w:rPr>
      <w:tab/>
    </w:r>
    <w:r w:rsidRPr="009636F1" w:rsidR="00F6742A">
      <w:rPr>
        <w:sz w:val="20"/>
        <w:szCs w:val="20"/>
      </w:rPr>
      <w:t>Titel document</w:t>
    </w:r>
    <w:r w:rsidR="00F6742A">
      <w:rPr>
        <w:sz w:val="20"/>
        <w:szCs w:val="20"/>
      </w:rPr>
      <w:t xml:space="preserve"> </w:t>
    </w:r>
    <w:r w:rsidRPr="00F6742A" w:rsidR="00F6742A">
      <w:rPr>
        <w:sz w:val="20"/>
        <w:szCs w:val="20"/>
      </w:rPr>
      <w:fldChar w:fldCharType="begin"/>
    </w:r>
    <w:r w:rsidRPr="00F6742A" w:rsidR="00F6742A">
      <w:rPr>
        <w:sz w:val="20"/>
        <w:szCs w:val="20"/>
      </w:rPr>
      <w:instrText>PAGE   \* MERGEFORMAT</w:instrText>
    </w:r>
    <w:r w:rsidRPr="00F6742A" w:rsidR="00F6742A">
      <w:rPr>
        <w:sz w:val="20"/>
        <w:szCs w:val="20"/>
      </w:rPr>
      <w:fldChar w:fldCharType="separate"/>
    </w:r>
    <w:r w:rsidR="00F83240">
      <w:rPr>
        <w:noProof/>
        <w:sz w:val="20"/>
        <w:szCs w:val="20"/>
      </w:rPr>
      <w:t>3</w:t>
    </w:r>
    <w:r w:rsidRPr="00F6742A" w:rsid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2096F33E"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6AC870F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3D2" w:rsidP="007918E4" w:rsidRDefault="005663D2" w14:paraId="3373AF88" w14:textId="77777777">
      <w:pPr>
        <w:spacing w:after="0" w:line="240" w:lineRule="auto"/>
      </w:pPr>
      <w:r>
        <w:separator/>
      </w:r>
    </w:p>
  </w:footnote>
  <w:footnote w:type="continuationSeparator" w:id="0">
    <w:p w:rsidR="005663D2" w:rsidP="007918E4" w:rsidRDefault="005663D2" w14:paraId="43E978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2A" w:rsidRDefault="00F6742A" w14:paraId="6AA77329"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2A" w:rsidRDefault="00F6742A" w14:paraId="0C3C5092" w14:textId="777777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143183"/>
    <w:rsid w:val="0019462C"/>
    <w:rsid w:val="001A51C5"/>
    <w:rsid w:val="002925F3"/>
    <w:rsid w:val="00391E40"/>
    <w:rsid w:val="005443CD"/>
    <w:rsid w:val="005663D2"/>
    <w:rsid w:val="006E4CD5"/>
    <w:rsid w:val="007918E4"/>
    <w:rsid w:val="008717A9"/>
    <w:rsid w:val="009636F1"/>
    <w:rsid w:val="009C1663"/>
    <w:rsid w:val="00A22290"/>
    <w:rsid w:val="00BC175D"/>
    <w:rsid w:val="00C764C5"/>
    <w:rsid w:val="00D237C3"/>
    <w:rsid w:val="00D8704B"/>
    <w:rsid w:val="00ED1034"/>
    <w:rsid w:val="00F6742A"/>
    <w:rsid w:val="00F83240"/>
    <w:rsid w:val="00FD1066"/>
    <w:rsid w:val="16E8F617"/>
    <w:rsid w:val="24EE54E5"/>
    <w:rsid w:val="33FE8277"/>
    <w:rsid w:val="35F4188F"/>
    <w:rsid w:val="69B72C49"/>
    <w:rsid w:val="6E7F0F75"/>
    <w:rsid w:val="7164A1B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hAnsiTheme="majorHAnsi" w:eastAsiaTheme="majorEastAsia"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hAnsiTheme="majorHAnsi" w:eastAsiaTheme="majorEastAsia"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hAnsiTheme="majorHAnsi" w:eastAsiaTheme="majorEastAsia" w:cstheme="majorBidi"/>
      <w:b/>
      <w:bCs/>
      <w:smallCaps/>
      <w:color w:val="000000" w:themeColor="text1"/>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0107F1"/>
    <w:rPr>
      <w:rFonts w:ascii="Calibri" w:hAnsi="Calibri"/>
      <w:sz w:val="20"/>
    </w:rPr>
  </w:style>
  <w:style w:type="character" w:styleId="Kop1Char" w:customStyle="1">
    <w:name w:val="Kop 1 Char"/>
    <w:basedOn w:val="Standaardalinea-lettertype"/>
    <w:link w:val="Kop1"/>
    <w:uiPriority w:val="9"/>
    <w:rsid w:val="00A22290"/>
    <w:rPr>
      <w:rFonts w:ascii="Calibri" w:hAnsi="Calibri" w:eastAsiaTheme="majorEastAsia" w:cstheme="majorBidi"/>
      <w:bCs/>
      <w:color w:val="002776"/>
      <w:sz w:val="36"/>
      <w:szCs w:val="32"/>
    </w:rPr>
  </w:style>
  <w:style w:type="character" w:styleId="Kop2Char" w:customStyle="1">
    <w:name w:val="Kop 2 Char"/>
    <w:basedOn w:val="Standaardalinea-lettertype"/>
    <w:link w:val="Kop2"/>
    <w:uiPriority w:val="9"/>
    <w:rsid w:val="00062966"/>
    <w:rPr>
      <w:rFonts w:asciiTheme="majorHAnsi" w:hAnsiTheme="majorHAnsi" w:eastAsiaTheme="majorEastAsia" w:cstheme="majorBidi"/>
      <w:bCs/>
      <w:color w:val="232322"/>
      <w:sz w:val="28"/>
      <w:szCs w:val="28"/>
    </w:rPr>
  </w:style>
  <w:style w:type="character" w:styleId="Kop3Char" w:customStyle="1">
    <w:name w:val="Kop 3 Char"/>
    <w:basedOn w:val="Standaardalinea-lettertype"/>
    <w:link w:val="Kop3"/>
    <w:uiPriority w:val="9"/>
    <w:rsid w:val="00A22290"/>
    <w:rPr>
      <w:rFonts w:asciiTheme="majorHAnsi" w:hAnsiTheme="majorHAnsi" w:eastAsiaTheme="majorEastAsia" w:cstheme="majorBidi"/>
      <w:b/>
      <w:bCs/>
      <w:color w:val="002776"/>
      <w:sz w:val="22"/>
      <w:szCs w:val="22"/>
    </w:rPr>
  </w:style>
  <w:style w:type="character" w:styleId="Kop4Char" w:customStyle="1">
    <w:name w:val="Kop 4 Char"/>
    <w:basedOn w:val="Standaardalinea-lettertype"/>
    <w:link w:val="Kop4"/>
    <w:uiPriority w:val="9"/>
    <w:rsid w:val="00062966"/>
    <w:rPr>
      <w:rFonts w:asciiTheme="majorHAnsi" w:hAnsiTheme="majorHAnsi" w:eastAsiaTheme="majorEastAsia"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hAnsiTheme="majorHAnsi" w:eastAsiaTheme="majorEastAsia" w:cstheme="majorBidi"/>
      <w:color w:val="232322"/>
      <w:spacing w:val="5"/>
      <w:kern w:val="28"/>
      <w:sz w:val="72"/>
      <w:szCs w:val="56"/>
    </w:rPr>
  </w:style>
  <w:style w:type="character" w:styleId="TitelChar" w:customStyle="1">
    <w:name w:val="Titel Char"/>
    <w:basedOn w:val="Standaardalinea-lettertype"/>
    <w:link w:val="Titel"/>
    <w:uiPriority w:val="10"/>
    <w:rsid w:val="0019462C"/>
    <w:rPr>
      <w:rFonts w:asciiTheme="majorHAnsi" w:hAnsiTheme="majorHAnsi" w:eastAsiaTheme="majorEastAsia"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hAnsiTheme="majorHAnsi" w:eastAsiaTheme="majorEastAsia" w:cstheme="majorBidi"/>
      <w:smallCaps/>
      <w:color w:val="232322"/>
      <w:spacing w:val="15"/>
      <w:sz w:val="32"/>
      <w:szCs w:val="32"/>
    </w:rPr>
  </w:style>
  <w:style w:type="character" w:styleId="OndertitelChar" w:customStyle="1">
    <w:name w:val="Ondertitel Char"/>
    <w:basedOn w:val="Standaardalinea-lettertype"/>
    <w:link w:val="Ondertitel"/>
    <w:uiPriority w:val="11"/>
    <w:rsid w:val="00062966"/>
    <w:rPr>
      <w:rFonts w:asciiTheme="majorHAnsi" w:hAnsiTheme="majorHAnsi" w:eastAsiaTheme="majorEastAsia"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styleId="KoptekstChar" w:customStyle="1">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styleId="VoettekstChar" w:customStyle="1">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9C1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vlaio.be/nl/media/41" TargetMode="External" Id="rId13" /><Relationship Type="http://schemas.openxmlformats.org/officeDocument/2006/relationships/image" Target="media/image2.png"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hyperlink" Target="https://www.vlaio.be/nl/subsidies-financiering/strategische-transformatiesteun/voorwaarden/onderneming-moeilijkheden" TargetMode="External" Id="rId12" /><Relationship Type="http://schemas.openxmlformats.org/officeDocument/2006/relationships/footer" Target="footer5.xml" Id="rId17" /><Relationship Type="http://schemas.openxmlformats.org/officeDocument/2006/relationships/customXml" Target="../customXml/item4.xml" Id="rId25"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www.vlaio.be/nl/subsidies-financiering/kmo-groeisubsidie/wie-kan-van-deze-subsidie-gebruik-maken-en-voor-wat-0"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customXml" Target="../customXml/item2.xml" Id="rId23" /><Relationship Type="http://schemas.openxmlformats.org/officeDocument/2006/relationships/header" Target="header2.xml"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hyperlink" Target="https://www.vlaio.be/nl/begeleiding-advies/financiering/overheidsmaatregelen/veelgestelde-vragen-de-minimis" TargetMode="External" Id="R5441e126d90d4dfb"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FF6333FF9EAE48B34ED2F1610F6E31" ma:contentTypeVersion="13" ma:contentTypeDescription="Een nieuw document maken." ma:contentTypeScope="" ma:versionID="8104387a7a05084df5cf27f87fb89061">
  <xsd:schema xmlns:xsd="http://www.w3.org/2001/XMLSchema" xmlns:xs="http://www.w3.org/2001/XMLSchema" xmlns:p="http://schemas.microsoft.com/office/2006/metadata/properties" xmlns:ns2="9d7190f1-b0fa-4b0e-951b-5c217ab6cdc1" xmlns:ns3="322a97ba-6564-4078-9b29-ab8668385950" targetNamespace="http://schemas.microsoft.com/office/2006/metadata/properties" ma:root="true" ma:fieldsID="710507ddc2eabd2d5659f5c6425e71d7" ns2:_="" ns3:_="">
    <xsd:import namespace="9d7190f1-b0fa-4b0e-951b-5c217ab6cdc1"/>
    <xsd:import namespace="322a97ba-6564-4078-9b29-ab86683859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190f1-b0fa-4b0e-951b-5c217ab6c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2a97ba-6564-4078-9b29-ab86683859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465dc-fa19-43a1-a343-b89d2873a8e6}" ma:internalName="TaxCatchAll" ma:showField="CatchAllData" ma:web="322a97ba-6564-4078-9b29-ab8668385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2a97ba-6564-4078-9b29-ab8668385950" xsi:nil="true"/>
    <lcf76f155ced4ddcb4097134ff3c332f xmlns="9d7190f1-b0fa-4b0e-951b-5c217ab6cd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customXml/itemProps2.xml><?xml version="1.0" encoding="utf-8"?>
<ds:datastoreItem xmlns:ds="http://schemas.openxmlformats.org/officeDocument/2006/customXml" ds:itemID="{02D80C9A-92A7-4A92-AE92-BDE8ECAB9A5B}"/>
</file>

<file path=customXml/itemProps3.xml><?xml version="1.0" encoding="utf-8"?>
<ds:datastoreItem xmlns:ds="http://schemas.openxmlformats.org/officeDocument/2006/customXml" ds:itemID="{EC626269-3F27-44DC-99F2-CE2292C642CC}"/>
</file>

<file path=customXml/itemProps4.xml><?xml version="1.0" encoding="utf-8"?>
<ds:datastoreItem xmlns:ds="http://schemas.openxmlformats.org/officeDocument/2006/customXml" ds:itemID="{C609E130-40CF-4851-9510-40CC8B59DC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Gallagher Helen</cp:lastModifiedBy>
  <cp:revision>3</cp:revision>
  <cp:lastPrinted>2015-01-16T09:11:00Z</cp:lastPrinted>
  <dcterms:created xsi:type="dcterms:W3CDTF">2023-03-03T15:58:00Z</dcterms:created>
  <dcterms:modified xsi:type="dcterms:W3CDTF">2023-03-21T08:58:32Z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0x01010074FF6333FF9EAE48B34ED2F1610F6E31</vt:lpwstr>
  </property>
  <property fmtid="{D5CDD505-2E9C-101B-9397-08002B2CF9AE}" pid="3" name="MediaServiceImageTags">
    <vt:lpwstr/>
  </property>
  <property fmtid="{D5CDD505-2E9C-101B-9397-08002B2CF9AE}" pid="4" name="WerkingMM">
    <vt:lpwstr/>
  </property>
</Properties>
</file>